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55" w:rsidRDefault="00353D55" w:rsidP="00353D55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диагностики уровня учебной мотивации МКОУ «СОШ с. Хасаут-Греческого».</w:t>
      </w:r>
    </w:p>
    <w:p w:rsidR="00300C17" w:rsidRDefault="00300C17" w:rsidP="00353D55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55" w:rsidRDefault="001C5D9E" w:rsidP="00353D55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0C17">
        <w:rPr>
          <w:rFonts w:ascii="Times New Roman" w:hAnsi="Times New Roman" w:cs="Times New Roman"/>
          <w:sz w:val="28"/>
          <w:szCs w:val="28"/>
        </w:rPr>
        <w:t xml:space="preserve"> </w:t>
      </w:r>
      <w:r w:rsidR="00353D55">
        <w:rPr>
          <w:rFonts w:ascii="Times New Roman" w:hAnsi="Times New Roman" w:cs="Times New Roman"/>
          <w:sz w:val="28"/>
          <w:szCs w:val="28"/>
        </w:rPr>
        <w:t xml:space="preserve"> В современной школе существует множество трудностей, среди которых можно выделить одну из важнейших – проблему низкой учебной мотивации. Она затрагивает не только каждого учителя, но и учащихся и их родителей, так как является одним из главных условий успешного обучения.</w:t>
      </w:r>
    </w:p>
    <w:p w:rsidR="00353D55" w:rsidRDefault="00353D55" w:rsidP="00353D55">
      <w:pPr>
        <w:tabs>
          <w:tab w:val="left" w:pos="204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МКОУ «СОШ с. Хасаут-Греческого»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работа психологической службы школы </w:t>
      </w:r>
      <w:r w:rsidR="00300C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направлена на оказание психолого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-педагогической помощи в работе с учащимися.</w:t>
      </w:r>
    </w:p>
    <w:p w:rsidR="00353D55" w:rsidRDefault="00353D55" w:rsidP="00353D55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Основная цель педагога-психолога заключа</w:t>
      </w:r>
      <w:r w:rsidR="00300C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во всемерном содействии школе в решении практических задач:</w:t>
      </w:r>
    </w:p>
    <w:p w:rsidR="00353D55" w:rsidRDefault="00353D55" w:rsidP="00353D55">
      <w:pPr>
        <w:pStyle w:val="1"/>
        <w:numPr>
          <w:ilvl w:val="0"/>
          <w:numId w:val="1"/>
        </w:numPr>
        <w:tabs>
          <w:tab w:val="left" w:pos="341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работа с учащимися</w:t>
      </w:r>
      <w:r>
        <w:rPr>
          <w:color w:val="000000"/>
          <w:sz w:val="28"/>
          <w:szCs w:val="28"/>
          <w:lang w:eastAsia="ru-RU" w:bidi="ru-RU"/>
        </w:rPr>
        <w:t>, имеющими низкую учебную мотивацию;</w:t>
      </w:r>
    </w:p>
    <w:p w:rsidR="00353D55" w:rsidRPr="00300C17" w:rsidRDefault="00353D55" w:rsidP="00353D55">
      <w:pPr>
        <w:pStyle w:val="1"/>
        <w:numPr>
          <w:ilvl w:val="0"/>
          <w:numId w:val="1"/>
        </w:numPr>
        <w:tabs>
          <w:tab w:val="left" w:pos="341"/>
        </w:tabs>
        <w:spacing w:line="276" w:lineRule="auto"/>
        <w:ind w:left="360" w:hanging="36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психолого-педагогическое сопровождение </w:t>
      </w:r>
      <w:r>
        <w:rPr>
          <w:color w:val="000000"/>
          <w:sz w:val="28"/>
          <w:szCs w:val="28"/>
          <w:lang w:eastAsia="ru-RU" w:bidi="ru-RU"/>
        </w:rPr>
        <w:t>учащихся, требующих особого внимания.</w:t>
      </w:r>
    </w:p>
    <w:p w:rsidR="00300C17" w:rsidRDefault="00300C17" w:rsidP="00300C17">
      <w:pPr>
        <w:pStyle w:val="1"/>
        <w:tabs>
          <w:tab w:val="left" w:pos="341"/>
        </w:tabs>
        <w:spacing w:line="276" w:lineRule="auto"/>
        <w:ind w:left="360"/>
        <w:jc w:val="both"/>
        <w:rPr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       В мае 2021 года </w:t>
      </w:r>
      <w:r>
        <w:rPr>
          <w:color w:val="000000"/>
          <w:sz w:val="28"/>
          <w:szCs w:val="24"/>
        </w:rPr>
        <w:t>п</w:t>
      </w:r>
      <w:r w:rsidR="00353D55">
        <w:rPr>
          <w:color w:val="000000"/>
          <w:sz w:val="28"/>
          <w:szCs w:val="24"/>
        </w:rPr>
        <w:t xml:space="preserve">едагогом-психологом </w:t>
      </w:r>
      <w:proofErr w:type="spellStart"/>
      <w:r>
        <w:rPr>
          <w:color w:val="000000"/>
          <w:sz w:val="28"/>
          <w:szCs w:val="24"/>
        </w:rPr>
        <w:t>Кипкеевой</w:t>
      </w:r>
      <w:proofErr w:type="spellEnd"/>
      <w:r>
        <w:rPr>
          <w:color w:val="000000"/>
          <w:sz w:val="28"/>
          <w:szCs w:val="24"/>
        </w:rPr>
        <w:t xml:space="preserve"> М.Х. проведена диагностика для выявления уровня мотивации учащихся.</w:t>
      </w:r>
    </w:p>
    <w:p w:rsidR="00300C17" w:rsidRDefault="00300C17" w:rsidP="00300C17">
      <w:pPr>
        <w:pStyle w:val="1"/>
        <w:tabs>
          <w:tab w:val="left" w:pos="341"/>
        </w:tabs>
        <w:spacing w:line="276" w:lineRule="auto"/>
        <w:ind w:left="360"/>
        <w:jc w:val="both"/>
        <w:rPr>
          <w:color w:val="000000"/>
          <w:sz w:val="28"/>
          <w:szCs w:val="24"/>
        </w:rPr>
      </w:pPr>
    </w:p>
    <w:p w:rsidR="00300C17" w:rsidRPr="00300C17" w:rsidRDefault="00300C17" w:rsidP="00300C17">
      <w:pPr>
        <w:pStyle w:val="a8"/>
        <w:shd w:val="clear" w:color="auto" w:fill="FFFFFF"/>
        <w:spacing w:after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00C17">
        <w:rPr>
          <w:rFonts w:eastAsia="Times New Roman"/>
          <w:b/>
          <w:bCs/>
          <w:sz w:val="28"/>
          <w:szCs w:val="28"/>
          <w:lang w:eastAsia="ru-RU"/>
        </w:rPr>
        <w:t>Анализ уровня мотивации учащихся</w:t>
      </w:r>
      <w:r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300C17" w:rsidRPr="00300C17" w:rsidRDefault="00300C17" w:rsidP="00300C17">
      <w:pPr>
        <w:pStyle w:val="a8"/>
        <w:shd w:val="clear" w:color="auto" w:fill="FFFFFF"/>
        <w:spacing w:after="0"/>
        <w:rPr>
          <w:rFonts w:eastAsia="Times New Roman"/>
          <w:bCs/>
          <w:sz w:val="28"/>
          <w:szCs w:val="28"/>
          <w:lang w:eastAsia="ru-RU"/>
        </w:rPr>
      </w:pPr>
      <w:r w:rsidRPr="00300C17">
        <w:rPr>
          <w:rFonts w:eastAsia="Times New Roman"/>
          <w:bCs/>
          <w:sz w:val="28"/>
          <w:szCs w:val="28"/>
          <w:lang w:eastAsia="ru-RU"/>
        </w:rPr>
        <w:t xml:space="preserve">     Диагностика, осуществляемая с применением анкет</w:t>
      </w:r>
      <w:r w:rsidRPr="00300C17">
        <w:rPr>
          <w:rFonts w:eastAsia="Times New Roman"/>
          <w:sz w:val="28"/>
          <w:szCs w:val="28"/>
          <w:lang w:eastAsia="ru-RU"/>
        </w:rPr>
        <w:t>, вопросов, диагностических срезов и специально разработанных заданий для определения уровня учебной мотивации учащихся</w:t>
      </w:r>
      <w:proofErr w:type="gramStart"/>
      <w:r w:rsidRPr="00300C17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300C17">
        <w:rPr>
          <w:rFonts w:eastAsia="Times New Roman"/>
          <w:bCs/>
          <w:sz w:val="28"/>
          <w:szCs w:val="28"/>
          <w:lang w:eastAsia="ru-RU"/>
        </w:rPr>
        <w:t xml:space="preserve"> (</w:t>
      </w:r>
      <w:proofErr w:type="gramStart"/>
      <w:r w:rsidRPr="00300C17">
        <w:rPr>
          <w:rFonts w:eastAsia="Times New Roman"/>
          <w:bCs/>
          <w:sz w:val="28"/>
          <w:szCs w:val="28"/>
          <w:lang w:eastAsia="ru-RU"/>
        </w:rPr>
        <w:t>п</w:t>
      </w:r>
      <w:proofErr w:type="gramEnd"/>
      <w:r w:rsidRPr="00300C17">
        <w:rPr>
          <w:rFonts w:eastAsia="Times New Roman"/>
          <w:bCs/>
          <w:sz w:val="28"/>
          <w:szCs w:val="28"/>
          <w:lang w:eastAsia="ru-RU"/>
        </w:rPr>
        <w:t xml:space="preserve">о Н.Г. </w:t>
      </w:r>
      <w:proofErr w:type="spellStart"/>
      <w:r w:rsidRPr="00300C17">
        <w:rPr>
          <w:rFonts w:eastAsia="Times New Roman"/>
          <w:bCs/>
          <w:sz w:val="28"/>
          <w:szCs w:val="28"/>
          <w:lang w:eastAsia="ru-RU"/>
        </w:rPr>
        <w:t>Лускановой</w:t>
      </w:r>
      <w:proofErr w:type="spellEnd"/>
      <w:r w:rsidRPr="00300C17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300C17">
        <w:rPr>
          <w:rFonts w:eastAsia="Times New Roman"/>
          <w:sz w:val="28"/>
          <w:szCs w:val="28"/>
          <w:lang w:eastAsia="ru-RU"/>
        </w:rPr>
        <w:t>№ 138 от 07.06.1985) показала следующие результаты:</w:t>
      </w:r>
      <w:r w:rsidRPr="00300C1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300C17" w:rsidRPr="00300C17" w:rsidRDefault="00300C17" w:rsidP="00300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8902" w:type="dxa"/>
        <w:tblInd w:w="-5" w:type="dxa"/>
        <w:tblLook w:val="01E0" w:firstRow="1" w:lastRow="1" w:firstColumn="1" w:lastColumn="1" w:noHBand="0" w:noVBand="0"/>
      </w:tblPr>
      <w:tblGrid>
        <w:gridCol w:w="1951"/>
        <w:gridCol w:w="2001"/>
        <w:gridCol w:w="2682"/>
        <w:gridCol w:w="2268"/>
      </w:tblGrid>
      <w:tr w:rsidR="00300C17" w:rsidRPr="00526F89" w:rsidTr="00300C17">
        <w:trPr>
          <w:trHeight w:val="356"/>
        </w:trPr>
        <w:tc>
          <w:tcPr>
            <w:tcW w:w="1951" w:type="dxa"/>
            <w:vMerge w:val="restart"/>
          </w:tcPr>
          <w:p w:rsidR="00300C17" w:rsidRPr="00526F89" w:rsidRDefault="00300C17" w:rsidP="004708EE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Классы </w:t>
            </w:r>
          </w:p>
        </w:tc>
        <w:tc>
          <w:tcPr>
            <w:tcW w:w="6951" w:type="dxa"/>
            <w:gridSpan w:val="3"/>
          </w:tcPr>
          <w:p w:rsidR="00300C17" w:rsidRPr="00526F89" w:rsidRDefault="00300C17" w:rsidP="004708EE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Уровень мотивации</w:t>
            </w:r>
            <w:proofErr w:type="gramStart"/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(%)</w:t>
            </w:r>
            <w:proofErr w:type="gramEnd"/>
          </w:p>
        </w:tc>
      </w:tr>
      <w:tr w:rsidR="00300C17" w:rsidRPr="00526F89" w:rsidTr="00300C17">
        <w:trPr>
          <w:trHeight w:val="356"/>
        </w:trPr>
        <w:tc>
          <w:tcPr>
            <w:tcW w:w="1951" w:type="dxa"/>
            <w:vMerge/>
          </w:tcPr>
          <w:p w:rsidR="00300C17" w:rsidRPr="00526F89" w:rsidRDefault="00300C17" w:rsidP="004708EE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</w:p>
        </w:tc>
        <w:tc>
          <w:tcPr>
            <w:tcW w:w="2001" w:type="dxa"/>
          </w:tcPr>
          <w:p w:rsidR="00300C17" w:rsidRPr="00526F89" w:rsidRDefault="00300C17" w:rsidP="00300C1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>Высокий</w:t>
            </w:r>
          </w:p>
        </w:tc>
        <w:tc>
          <w:tcPr>
            <w:tcW w:w="2682" w:type="dxa"/>
          </w:tcPr>
          <w:p w:rsidR="00300C17" w:rsidRPr="00526F89" w:rsidRDefault="00300C17" w:rsidP="00300C1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>Средний</w:t>
            </w:r>
          </w:p>
        </w:tc>
        <w:tc>
          <w:tcPr>
            <w:tcW w:w="2268" w:type="dxa"/>
          </w:tcPr>
          <w:p w:rsidR="00300C17" w:rsidRPr="00526F89" w:rsidRDefault="00300C17" w:rsidP="00300C1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>Низкий</w:t>
            </w:r>
          </w:p>
        </w:tc>
      </w:tr>
      <w:tr w:rsidR="00300C17" w:rsidRPr="00526F89" w:rsidTr="00300C17">
        <w:trPr>
          <w:trHeight w:val="157"/>
        </w:trPr>
        <w:tc>
          <w:tcPr>
            <w:tcW w:w="1951" w:type="dxa"/>
            <w:shd w:val="clear" w:color="auto" w:fill="auto"/>
          </w:tcPr>
          <w:p w:rsidR="00300C17" w:rsidRPr="00526F89" w:rsidRDefault="00300C17" w:rsidP="004708EE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1 -4 классы</w:t>
            </w:r>
          </w:p>
        </w:tc>
        <w:tc>
          <w:tcPr>
            <w:tcW w:w="2001" w:type="dxa"/>
          </w:tcPr>
          <w:p w:rsidR="00300C17" w:rsidRPr="00526F89" w:rsidRDefault="00300C17" w:rsidP="00300C1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50</w:t>
            </w:r>
          </w:p>
        </w:tc>
        <w:tc>
          <w:tcPr>
            <w:tcW w:w="2682" w:type="dxa"/>
          </w:tcPr>
          <w:p w:rsidR="00300C17" w:rsidRPr="00526F89" w:rsidRDefault="00300C17" w:rsidP="00300C1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35</w:t>
            </w:r>
          </w:p>
        </w:tc>
        <w:tc>
          <w:tcPr>
            <w:tcW w:w="2268" w:type="dxa"/>
          </w:tcPr>
          <w:p w:rsidR="00300C17" w:rsidRPr="00526F89" w:rsidRDefault="00300C17" w:rsidP="00300C1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15</w:t>
            </w:r>
          </w:p>
        </w:tc>
      </w:tr>
      <w:tr w:rsidR="00300C17" w:rsidRPr="00526F89" w:rsidTr="00300C17">
        <w:trPr>
          <w:trHeight w:val="238"/>
        </w:trPr>
        <w:tc>
          <w:tcPr>
            <w:tcW w:w="1951" w:type="dxa"/>
            <w:shd w:val="clear" w:color="auto" w:fill="auto"/>
          </w:tcPr>
          <w:p w:rsidR="00300C17" w:rsidRPr="00526F89" w:rsidRDefault="00300C17" w:rsidP="004708EE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5-9 классы</w:t>
            </w:r>
          </w:p>
        </w:tc>
        <w:tc>
          <w:tcPr>
            <w:tcW w:w="2001" w:type="dxa"/>
          </w:tcPr>
          <w:p w:rsidR="00300C17" w:rsidRPr="00526F89" w:rsidRDefault="00300C17" w:rsidP="004708EE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20</w:t>
            </w:r>
          </w:p>
        </w:tc>
        <w:tc>
          <w:tcPr>
            <w:tcW w:w="2682" w:type="dxa"/>
          </w:tcPr>
          <w:p w:rsidR="00300C17" w:rsidRPr="00526F89" w:rsidRDefault="00300C17" w:rsidP="004708EE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45</w:t>
            </w:r>
          </w:p>
        </w:tc>
        <w:tc>
          <w:tcPr>
            <w:tcW w:w="2268" w:type="dxa"/>
          </w:tcPr>
          <w:p w:rsidR="00300C17" w:rsidRPr="00526F89" w:rsidRDefault="00300C17" w:rsidP="004708EE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35</w:t>
            </w:r>
          </w:p>
        </w:tc>
      </w:tr>
      <w:tr w:rsidR="00300C17" w:rsidRPr="00526F89" w:rsidTr="00300C17">
        <w:trPr>
          <w:trHeight w:val="303"/>
        </w:trPr>
        <w:tc>
          <w:tcPr>
            <w:tcW w:w="1951" w:type="dxa"/>
            <w:shd w:val="clear" w:color="auto" w:fill="auto"/>
          </w:tcPr>
          <w:p w:rsidR="00300C17" w:rsidRPr="00526F89" w:rsidRDefault="00300C17" w:rsidP="004708EE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10-11классы</w:t>
            </w:r>
          </w:p>
        </w:tc>
        <w:tc>
          <w:tcPr>
            <w:tcW w:w="2001" w:type="dxa"/>
          </w:tcPr>
          <w:p w:rsidR="00300C17" w:rsidRPr="00526F89" w:rsidRDefault="00300C17" w:rsidP="004708EE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30</w:t>
            </w:r>
          </w:p>
        </w:tc>
        <w:tc>
          <w:tcPr>
            <w:tcW w:w="2682" w:type="dxa"/>
          </w:tcPr>
          <w:p w:rsidR="00300C17" w:rsidRPr="00526F89" w:rsidRDefault="00300C17" w:rsidP="004708EE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48</w:t>
            </w:r>
          </w:p>
        </w:tc>
        <w:tc>
          <w:tcPr>
            <w:tcW w:w="2268" w:type="dxa"/>
          </w:tcPr>
          <w:p w:rsidR="00300C17" w:rsidRPr="00526F89" w:rsidRDefault="00300C17" w:rsidP="004708EE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22</w:t>
            </w:r>
          </w:p>
        </w:tc>
      </w:tr>
    </w:tbl>
    <w:p w:rsidR="00300C17" w:rsidRPr="00526F89" w:rsidRDefault="00300C17" w:rsidP="00300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C17" w:rsidRPr="00300C17" w:rsidRDefault="00300C17" w:rsidP="00300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Проведенный анализ показывает, что уровень мотивации учащихся начальной школы  на высоком уровне. У учащихся 5-9 классов самая низкая мотивация, что связано:</w:t>
      </w:r>
    </w:p>
    <w:p w:rsidR="00300C17" w:rsidRPr="00300C17" w:rsidRDefault="00300C17" w:rsidP="00300C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переходом учащихся 4 класса в среднее звено (адаптационный период);</w:t>
      </w:r>
    </w:p>
    <w:p w:rsidR="00300C17" w:rsidRPr="00300C17" w:rsidRDefault="00300C17" w:rsidP="00300C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психофизиологическими особенностями подросткового возраста.</w:t>
      </w:r>
    </w:p>
    <w:p w:rsidR="00300C17" w:rsidRPr="00300C17" w:rsidRDefault="00300C17" w:rsidP="00300C17">
      <w:pPr>
        <w:widowControl w:val="0"/>
        <w:shd w:val="clear" w:color="auto" w:fill="FFFFFF" w:themeFill="background1"/>
        <w:tabs>
          <w:tab w:val="left" w:pos="1772"/>
        </w:tabs>
        <w:autoSpaceDE w:val="0"/>
        <w:autoSpaceDN w:val="0"/>
        <w:spacing w:before="89" w:after="0" w:line="259" w:lineRule="auto"/>
        <w:ind w:right="93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00C17">
        <w:rPr>
          <w:rFonts w:ascii="Times New Roman" w:eastAsia="Calibri" w:hAnsi="Times New Roman" w:cs="Times New Roman"/>
          <w:sz w:val="28"/>
          <w:szCs w:val="28"/>
        </w:rPr>
        <w:t xml:space="preserve">            Увеличение уровня мотивац</w:t>
      </w:r>
      <w:proofErr w:type="gramStart"/>
      <w:r w:rsidRPr="00300C17">
        <w:rPr>
          <w:rFonts w:ascii="Times New Roman" w:eastAsia="Calibri" w:hAnsi="Times New Roman" w:cs="Times New Roman"/>
          <w:sz w:val="28"/>
          <w:szCs w:val="28"/>
        </w:rPr>
        <w:t>ии у у</w:t>
      </w:r>
      <w:proofErr w:type="gramEnd"/>
      <w:r w:rsidRPr="00300C17">
        <w:rPr>
          <w:rFonts w:ascii="Times New Roman" w:eastAsia="Calibri" w:hAnsi="Times New Roman" w:cs="Times New Roman"/>
          <w:sz w:val="28"/>
          <w:szCs w:val="28"/>
        </w:rPr>
        <w:t>чащихся 10-11 классов обусловлено необходимостью в выборе профессии.</w:t>
      </w:r>
    </w:p>
    <w:p w:rsidR="00300C17" w:rsidRPr="00300C17" w:rsidRDefault="00300C17" w:rsidP="00300C17">
      <w:pPr>
        <w:widowControl w:val="0"/>
        <w:tabs>
          <w:tab w:val="left" w:pos="1772"/>
        </w:tabs>
        <w:autoSpaceDE w:val="0"/>
        <w:autoSpaceDN w:val="0"/>
        <w:spacing w:before="89" w:after="0" w:line="259" w:lineRule="auto"/>
        <w:ind w:left="1865" w:right="9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0C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 факторов внешней среды</w:t>
      </w:r>
    </w:p>
    <w:p w:rsidR="00300C17" w:rsidRPr="001C5D9E" w:rsidRDefault="00300C17" w:rsidP="001C5D9E">
      <w:pPr>
        <w:spacing w:before="26" w:after="120"/>
        <w:ind w:left="262" w:right="4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C17">
        <w:rPr>
          <w:rFonts w:ascii="Times New Roman" w:eastAsia="Calibri" w:hAnsi="Times New Roman" w:cs="Times New Roman"/>
          <w:sz w:val="28"/>
          <w:szCs w:val="28"/>
        </w:rPr>
        <w:t>Администрация и педагогический коллектив школы провели анализ, который помогает выявить положительные и отрицательные факторы внешней среды, влияющие на учебную мотивацию школьников.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300C17" w:rsidRPr="00526F89" w:rsidTr="004708EE">
        <w:trPr>
          <w:trHeight w:val="323"/>
        </w:trPr>
        <w:tc>
          <w:tcPr>
            <w:tcW w:w="9214" w:type="dxa"/>
            <w:gridSpan w:val="2"/>
          </w:tcPr>
          <w:p w:rsidR="00300C17" w:rsidRPr="001C5D9E" w:rsidRDefault="00300C17" w:rsidP="004708EE">
            <w:pPr>
              <w:ind w:left="8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1C5D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Факторы</w:t>
            </w:r>
            <w:proofErr w:type="spellEnd"/>
          </w:p>
        </w:tc>
      </w:tr>
      <w:tr w:rsidR="00300C17" w:rsidRPr="00526F89" w:rsidTr="004708EE">
        <w:trPr>
          <w:trHeight w:val="323"/>
        </w:trPr>
        <w:tc>
          <w:tcPr>
            <w:tcW w:w="4678" w:type="dxa"/>
          </w:tcPr>
          <w:p w:rsidR="00300C17" w:rsidRPr="001C5D9E" w:rsidRDefault="00300C17" w:rsidP="004708EE">
            <w:pPr>
              <w:ind w:left="6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1C5D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Положительные</w:t>
            </w:r>
            <w:proofErr w:type="spellEnd"/>
          </w:p>
        </w:tc>
        <w:tc>
          <w:tcPr>
            <w:tcW w:w="4536" w:type="dxa"/>
          </w:tcPr>
          <w:p w:rsidR="00300C17" w:rsidRPr="001C5D9E" w:rsidRDefault="00300C17" w:rsidP="004708EE">
            <w:pPr>
              <w:ind w:left="8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1C5D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Отрицательные</w:t>
            </w:r>
            <w:proofErr w:type="spellEnd"/>
          </w:p>
        </w:tc>
      </w:tr>
      <w:tr w:rsidR="00300C17" w:rsidRPr="00526F89" w:rsidTr="004708EE">
        <w:trPr>
          <w:trHeight w:val="1655"/>
        </w:trPr>
        <w:tc>
          <w:tcPr>
            <w:tcW w:w="4678" w:type="dxa"/>
          </w:tcPr>
          <w:p w:rsidR="00300C17" w:rsidRPr="001C5D9E" w:rsidRDefault="00300C17" w:rsidP="004708EE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Личностный результат </w:t>
            </w:r>
            <w:proofErr w:type="gramStart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образовательной</w:t>
            </w:r>
            <w:proofErr w:type="gramEnd"/>
          </w:p>
          <w:p w:rsidR="00300C17" w:rsidRPr="001C5D9E" w:rsidRDefault="00300C17" w:rsidP="004708EE">
            <w:pPr>
              <w:ind w:left="105" w:right="57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деятельности определяют ФГОС</w:t>
            </w:r>
          </w:p>
        </w:tc>
        <w:tc>
          <w:tcPr>
            <w:tcW w:w="4536" w:type="dxa"/>
          </w:tcPr>
          <w:p w:rsidR="00300C17" w:rsidRPr="001C5D9E" w:rsidRDefault="00300C17" w:rsidP="004708EE">
            <w:pPr>
              <w:ind w:left="149" w:right="143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Повышение спектра </w:t>
            </w:r>
            <w:proofErr w:type="gramStart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индивидуальных</w:t>
            </w:r>
            <w:proofErr w:type="gramEnd"/>
          </w:p>
          <w:p w:rsidR="00300C17" w:rsidRPr="001C5D9E" w:rsidRDefault="00300C17" w:rsidP="004708EE">
            <w:pPr>
              <w:ind w:left="149" w:right="20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образовательных возможностей </w:t>
            </w:r>
            <w:proofErr w:type="gramStart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обучающегося</w:t>
            </w:r>
            <w:proofErr w:type="gramEnd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ограничено материальными возможностями школы и родителей</w:t>
            </w:r>
          </w:p>
        </w:tc>
      </w:tr>
      <w:tr w:rsidR="00300C17" w:rsidRPr="00526F89" w:rsidTr="004708EE">
        <w:trPr>
          <w:trHeight w:val="1103"/>
        </w:trPr>
        <w:tc>
          <w:tcPr>
            <w:tcW w:w="4678" w:type="dxa"/>
          </w:tcPr>
          <w:p w:rsidR="00300C17" w:rsidRPr="001C5D9E" w:rsidRDefault="00300C17" w:rsidP="004708EE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Развитие олимпиадного и конкурсного движения, системы  дополнительного образования</w:t>
            </w:r>
          </w:p>
        </w:tc>
        <w:tc>
          <w:tcPr>
            <w:tcW w:w="4536" w:type="dxa"/>
          </w:tcPr>
          <w:p w:rsidR="00300C17" w:rsidRPr="001C5D9E" w:rsidRDefault="00300C17" w:rsidP="004708EE">
            <w:pPr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Отсутствие целеполагания,</w:t>
            </w:r>
          </w:p>
          <w:p w:rsidR="00300C17" w:rsidRPr="001C5D9E" w:rsidRDefault="00300C17" w:rsidP="004708EE">
            <w:pPr>
              <w:ind w:left="168" w:right="2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жизненных ориентиров в семье и социальном окружении школьника</w:t>
            </w:r>
          </w:p>
        </w:tc>
      </w:tr>
    </w:tbl>
    <w:p w:rsidR="00300C17" w:rsidRDefault="00300C17" w:rsidP="00300C17">
      <w:pPr>
        <w:pStyle w:val="1"/>
        <w:tabs>
          <w:tab w:val="left" w:pos="341"/>
        </w:tabs>
        <w:spacing w:line="276" w:lineRule="auto"/>
        <w:ind w:left="360"/>
        <w:jc w:val="both"/>
        <w:rPr>
          <w:color w:val="000000"/>
          <w:sz w:val="28"/>
          <w:szCs w:val="24"/>
        </w:rPr>
      </w:pPr>
    </w:p>
    <w:p w:rsidR="000943B7" w:rsidRDefault="00353D55" w:rsidP="001C5D9E">
      <w:pPr>
        <w:tabs>
          <w:tab w:val="left" w:pos="204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Исходя из полученных результатов, были даны рекомендации учителям и родителям по устранению при</w:t>
      </w:r>
      <w:r w:rsidR="001C5D9E">
        <w:rPr>
          <w:rFonts w:ascii="Times New Roman" w:hAnsi="Times New Roman" w:cs="Times New Roman"/>
          <w:sz w:val="28"/>
          <w:szCs w:val="24"/>
        </w:rPr>
        <w:t>чин низкой мотивац</w:t>
      </w:r>
      <w:proofErr w:type="gramStart"/>
      <w:r w:rsidR="001C5D9E">
        <w:rPr>
          <w:rFonts w:ascii="Times New Roman" w:hAnsi="Times New Roman" w:cs="Times New Roman"/>
          <w:sz w:val="28"/>
          <w:szCs w:val="24"/>
        </w:rPr>
        <w:t>ии у у</w:t>
      </w:r>
      <w:proofErr w:type="gramEnd"/>
      <w:r w:rsidR="001C5D9E">
        <w:rPr>
          <w:rFonts w:ascii="Times New Roman" w:hAnsi="Times New Roman" w:cs="Times New Roman"/>
          <w:sz w:val="28"/>
          <w:szCs w:val="24"/>
        </w:rPr>
        <w:t>чащихся:</w:t>
      </w:r>
    </w:p>
    <w:p w:rsidR="001C5D9E" w:rsidRPr="001C5D9E" w:rsidRDefault="001C5D9E" w:rsidP="001C5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5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Рекомендации.</w:t>
      </w:r>
    </w:p>
    <w:p w:rsidR="001C5D9E" w:rsidRPr="001C5D9E" w:rsidRDefault="001C5D9E" w:rsidP="001C5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1.Учителям планировать приемы и формы работы, обеспечивающие активность и самостоятельность мышления учащихся (система вопросов, создание проблемных ситуаций, организация поисковой и исследовательской работы на уроке, создание преодолимых интеллектуальных затруднений в ходе самостоятельной работы и т.д.) для повышения мотивац</w:t>
      </w:r>
      <w:proofErr w:type="gramStart"/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у</w:t>
      </w:r>
      <w:proofErr w:type="gramEnd"/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чащихся.</w:t>
      </w:r>
    </w:p>
    <w:p w:rsidR="001C5D9E" w:rsidRDefault="001C5D9E" w:rsidP="001C5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1C5D9E" w:rsidRPr="001C5D9E" w:rsidRDefault="001C5D9E" w:rsidP="001C5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Психологу школы проводить индивидуальные консультации для учащихся с низким уровнем показателей и для их родителей.</w:t>
      </w:r>
    </w:p>
    <w:p w:rsidR="001C5D9E" w:rsidRDefault="001C5D9E" w:rsidP="001C5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5D9E" w:rsidRPr="001C5D9E" w:rsidRDefault="001C5D9E" w:rsidP="001C5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3.Администрации школы оказать методическую помощь в организации педагогической работы.</w:t>
      </w:r>
    </w:p>
    <w:p w:rsidR="001C5D9E" w:rsidRPr="001C5D9E" w:rsidRDefault="001C5D9E" w:rsidP="001C5D9E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353D55" w:rsidRDefault="00353D55" w:rsidP="00353D55">
      <w:pPr>
        <w:rPr>
          <w:rFonts w:ascii="Times New Roman" w:hAnsi="Times New Roman" w:cs="Times New Roman"/>
          <w:sz w:val="28"/>
          <w:szCs w:val="24"/>
        </w:rPr>
      </w:pPr>
    </w:p>
    <w:p w:rsidR="00353D55" w:rsidRDefault="004D0578" w:rsidP="00353D55">
      <w:r>
        <w:rPr>
          <w:rFonts w:ascii="Times New Roman" w:hAnsi="Times New Roman" w:cs="Times New Roman"/>
          <w:sz w:val="28"/>
          <w:szCs w:val="24"/>
        </w:rPr>
        <w:t xml:space="preserve">Педагог-психолог:  </w:t>
      </w:r>
      <w:r>
        <w:rPr>
          <w:noProof/>
          <w:lang w:eastAsia="ru-RU"/>
        </w:rPr>
        <w:drawing>
          <wp:inline distT="0" distB="0" distL="0" distR="0" wp14:anchorId="75851E39" wp14:editId="0EE5600E">
            <wp:extent cx="910263" cy="246184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353D55">
        <w:rPr>
          <w:rFonts w:ascii="Times New Roman" w:hAnsi="Times New Roman" w:cs="Times New Roman"/>
          <w:sz w:val="28"/>
          <w:szCs w:val="24"/>
        </w:rPr>
        <w:t>М.Х.Кипкеева</w:t>
      </w:r>
      <w:proofErr w:type="spellEnd"/>
      <w:r w:rsidR="00353D55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sectPr w:rsidR="0035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2961"/>
    <w:multiLevelType w:val="multilevel"/>
    <w:tmpl w:val="703C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D2287"/>
    <w:multiLevelType w:val="multilevel"/>
    <w:tmpl w:val="948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E7ED9"/>
    <w:multiLevelType w:val="multilevel"/>
    <w:tmpl w:val="607C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0F404F"/>
    <w:multiLevelType w:val="multilevel"/>
    <w:tmpl w:val="C43A59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C2363AB"/>
    <w:multiLevelType w:val="multilevel"/>
    <w:tmpl w:val="B2F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55"/>
    <w:rsid w:val="000943B7"/>
    <w:rsid w:val="001C5D9E"/>
    <w:rsid w:val="00300C17"/>
    <w:rsid w:val="00353D55"/>
    <w:rsid w:val="004D0578"/>
    <w:rsid w:val="0093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53D5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53D5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35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5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00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00C1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00C1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4"/>
    <w:rsid w:val="00300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C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D9E"/>
  </w:style>
  <w:style w:type="paragraph" w:customStyle="1" w:styleId="c4">
    <w:name w:val="c4"/>
    <w:basedOn w:val="a"/>
    <w:rsid w:val="001C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C5D9E"/>
  </w:style>
  <w:style w:type="character" w:customStyle="1" w:styleId="c7">
    <w:name w:val="c7"/>
    <w:basedOn w:val="a0"/>
    <w:rsid w:val="001C5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53D5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53D5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35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5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00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00C1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00C1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4"/>
    <w:rsid w:val="00300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C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D9E"/>
  </w:style>
  <w:style w:type="paragraph" w:customStyle="1" w:styleId="c4">
    <w:name w:val="c4"/>
    <w:basedOn w:val="a"/>
    <w:rsid w:val="001C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C5D9E"/>
  </w:style>
  <w:style w:type="character" w:customStyle="1" w:styleId="c7">
    <w:name w:val="c7"/>
    <w:basedOn w:val="a0"/>
    <w:rsid w:val="001C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2021-12-02T17:49:00Z</dcterms:created>
  <dcterms:modified xsi:type="dcterms:W3CDTF">2021-12-02T17:49:00Z</dcterms:modified>
</cp:coreProperties>
</file>